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2d7d74"/>
          <w:sz w:val="52"/>
          <w:szCs w:val="52"/>
          <w:rtl w:val="0"/>
        </w:rPr>
        <w:t xml:space="preserve">Huddle &amp; Craft</w:t>
      </w:r>
      <w:r w:rsidDel="00000000" w:rsidR="00000000" w:rsidRPr="00000000">
        <w:rPr>
          <w:rtl w:val="0"/>
        </w:rPr>
      </w:r>
    </w:p>
    <w:p w:rsidR="00000000" w:rsidDel="00000000" w:rsidP="00000000" w:rsidRDefault="00000000" w:rsidRPr="00000000" w14:paraId="00000003">
      <w:pPr>
        <w:spacing w:after="160" w:before="0" w:lineRule="auto"/>
        <w:jc w:val="center"/>
        <w:rPr/>
      </w:pPr>
      <w:r w:rsidDel="00000000" w:rsidR="00000000" w:rsidRPr="00000000">
        <w:rPr>
          <w:rFonts w:ascii="Arial" w:cs="Arial" w:eastAsia="Arial" w:hAnsi="Arial"/>
          <w:color w:val="555555"/>
          <w:sz w:val="36"/>
          <w:szCs w:val="36"/>
          <w:rtl w:val="0"/>
        </w:rPr>
        <w:t xml:space="preserve">Complaints Policy</w:t>
      </w:r>
      <w:r w:rsidDel="00000000" w:rsidR="00000000" w:rsidRPr="00000000">
        <w:rPr>
          <w:rtl w:val="0"/>
        </w:rPr>
      </w:r>
    </w:p>
    <w:p w:rsidR="00000000" w:rsidDel="00000000" w:rsidP="00000000" w:rsidRDefault="00000000" w:rsidRPr="00000000" w14:paraId="00000004">
      <w:pPr>
        <w:spacing w:after="480" w:before="0" w:lineRule="auto"/>
        <w:jc w:val="center"/>
        <w:rPr/>
      </w:pPr>
      <w:r w:rsidDel="00000000" w:rsidR="00000000" w:rsidRPr="00000000">
        <w:rPr>
          <w:rFonts w:ascii="Arial" w:cs="Arial" w:eastAsia="Arial" w:hAnsi="Arial"/>
          <w:i w:val="1"/>
          <w:iCs w:val="1"/>
          <w:color w:val="aaaaaa"/>
          <w:sz w:val="18"/>
          <w:szCs w:val="18"/>
          <w:rtl w:val="0"/>
        </w:rPr>
        <w:t xml:space="preserve">Version 1.0  |  May 2026  |  Review annually</w:t>
      </w:r>
      <w:r w:rsidDel="00000000" w:rsidR="00000000" w:rsidRPr="00000000">
        <w:rPr>
          <w:rtl w:val="0"/>
        </w:rPr>
      </w:r>
    </w:p>
    <w:p w:rsidR="00000000" w:rsidDel="00000000" w:rsidP="00000000" w:rsidRDefault="00000000" w:rsidRPr="00000000" w14:paraId="00000005">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06">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Our Approach</w:t>
      </w:r>
      <w:r w:rsidDel="00000000" w:rsidR="00000000" w:rsidRPr="00000000">
        <w:rPr>
          <w:rtl w:val="0"/>
        </w:rPr>
      </w:r>
    </w:p>
    <w:p w:rsidR="00000000" w:rsidDel="00000000" w:rsidP="00000000" w:rsidRDefault="00000000" w:rsidRPr="00000000" w14:paraId="00000007">
      <w:pPr>
        <w:spacing w:after="60" w:before="60" w:lineRule="auto"/>
        <w:rPr/>
      </w:pPr>
      <w:r w:rsidDel="00000000" w:rsidR="00000000" w:rsidRPr="00000000">
        <w:rPr>
          <w:rFonts w:ascii="Arial" w:cs="Arial" w:eastAsia="Arial" w:hAnsi="Arial"/>
          <w:color w:val="222222"/>
          <w:sz w:val="22"/>
          <w:szCs w:val="22"/>
          <w:rtl w:val="0"/>
        </w:rPr>
        <w:t xml:space="preserve">At Huddle &amp; Craft, we take feedback seriously — including when something has gone wrong. We know that raising a concern can feel daunting, especially for autistic and neurodivergent adults who may have had negative experiences of not being believed or heard. This policy is written with that in mind.</w:t>
      </w:r>
      <w:r w:rsidDel="00000000" w:rsidR="00000000" w:rsidRPr="00000000">
        <w:rPr>
          <w:rtl w:val="0"/>
        </w:rPr>
      </w:r>
    </w:p>
    <w:p w:rsidR="00000000" w:rsidDel="00000000" w:rsidP="00000000" w:rsidRDefault="00000000" w:rsidRPr="00000000" w14:paraId="00000008">
      <w:pPr>
        <w:spacing w:before="60" w:lineRule="auto"/>
        <w:rPr/>
      </w:pPr>
      <w:r w:rsidDel="00000000" w:rsidR="00000000" w:rsidRPr="00000000">
        <w:rPr>
          <w:rtl w:val="0"/>
        </w:rPr>
      </w:r>
    </w:p>
    <w:p w:rsidR="00000000" w:rsidDel="00000000" w:rsidP="00000000" w:rsidRDefault="00000000" w:rsidRPr="00000000" w14:paraId="00000009">
      <w:pPr>
        <w:spacing w:after="60" w:before="60" w:lineRule="auto"/>
        <w:rPr/>
      </w:pPr>
      <w:r w:rsidDel="00000000" w:rsidR="00000000" w:rsidRPr="00000000">
        <w:rPr>
          <w:rFonts w:ascii="Arial" w:cs="Arial" w:eastAsia="Arial" w:hAnsi="Arial"/>
          <w:color w:val="222222"/>
          <w:sz w:val="22"/>
          <w:szCs w:val="22"/>
          <w:rtl w:val="0"/>
        </w:rPr>
        <w:t xml:space="preserve">We commit to:</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Taking every complaint seriously, regardless of how it is communicated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Responding in plain, clear language without jargon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requiring verbal communication — written complaints are fully valid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penalising anyone for raising a concern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Being transparent about what we can and cannot change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Learning from complaints to improve what we do</w:t>
      </w:r>
      <w:r w:rsidDel="00000000" w:rsidR="00000000" w:rsidRPr="00000000">
        <w:rPr>
          <w:rtl w:val="0"/>
        </w:rPr>
      </w:r>
    </w:p>
    <w:p w:rsidR="00000000" w:rsidDel="00000000" w:rsidP="00000000" w:rsidRDefault="00000000" w:rsidRPr="00000000" w14:paraId="00000010">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11">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What Counts as a Complaint</w:t>
      </w:r>
      <w:r w:rsidDel="00000000" w:rsidR="00000000" w:rsidRPr="00000000">
        <w:rPr>
          <w:rtl w:val="0"/>
        </w:rPr>
      </w:r>
    </w:p>
    <w:p w:rsidR="00000000" w:rsidDel="00000000" w:rsidP="00000000" w:rsidRDefault="00000000" w:rsidRPr="00000000" w14:paraId="00000012">
      <w:pPr>
        <w:spacing w:after="60" w:before="60" w:lineRule="auto"/>
        <w:rPr/>
      </w:pPr>
      <w:r w:rsidDel="00000000" w:rsidR="00000000" w:rsidRPr="00000000">
        <w:rPr>
          <w:rFonts w:ascii="Arial" w:cs="Arial" w:eastAsia="Arial" w:hAnsi="Arial"/>
          <w:color w:val="222222"/>
          <w:sz w:val="22"/>
          <w:szCs w:val="22"/>
          <w:rtl w:val="0"/>
        </w:rPr>
        <w:t xml:space="preserve">A complaint is any expression of dissatisfaction about Huddle &amp; Craft — our sessions, our communication, our environment, our language, or our conduct. You do not need to use the word "complaint" for us to treat it as one.</w:t>
      </w:r>
      <w:r w:rsidDel="00000000" w:rsidR="00000000" w:rsidRPr="00000000">
        <w:rPr>
          <w:rtl w:val="0"/>
        </w:rPr>
      </w:r>
    </w:p>
    <w:p w:rsidR="00000000" w:rsidDel="00000000" w:rsidP="00000000" w:rsidRDefault="00000000" w:rsidRPr="00000000" w14:paraId="00000013">
      <w:pPr>
        <w:spacing w:before="60" w:lineRule="auto"/>
        <w:rPr/>
      </w:pPr>
      <w:r w:rsidDel="00000000" w:rsidR="00000000" w:rsidRPr="00000000">
        <w:rPr>
          <w:rtl w:val="0"/>
        </w:rPr>
      </w:r>
    </w:p>
    <w:p w:rsidR="00000000" w:rsidDel="00000000" w:rsidP="00000000" w:rsidRDefault="00000000" w:rsidRPr="00000000" w14:paraId="00000014">
      <w:pPr>
        <w:spacing w:after="60" w:before="60" w:lineRule="auto"/>
        <w:rPr/>
      </w:pPr>
      <w:r w:rsidDel="00000000" w:rsidR="00000000" w:rsidRPr="00000000">
        <w:rPr>
          <w:rFonts w:ascii="Arial" w:cs="Arial" w:eastAsia="Arial" w:hAnsi="Arial"/>
          <w:color w:val="222222"/>
          <w:sz w:val="22"/>
          <w:szCs w:val="22"/>
          <w:rtl w:val="0"/>
        </w:rPr>
        <w:t xml:space="preserve">Examples include: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Something that happened in a session that caused distress or harm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Language used that felt wrong or harmful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The way a situation was handled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Our social media content or communications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 booking, payment, or admin issue that wasn't resolved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Feeling excluded, dismissed, or not accommodated</w:t>
      </w:r>
      <w:r w:rsidDel="00000000" w:rsidR="00000000" w:rsidRPr="00000000">
        <w:rPr>
          <w:rtl w:val="0"/>
        </w:rPr>
      </w:r>
    </w:p>
    <w:p w:rsidR="00000000" w:rsidDel="00000000" w:rsidP="00000000" w:rsidRDefault="00000000" w:rsidRPr="00000000" w14:paraId="0000001B">
      <w:pPr>
        <w:spacing w:before="60" w:lineRule="auto"/>
        <w:rPr/>
      </w:pPr>
      <w:r w:rsidDel="00000000" w:rsidR="00000000" w:rsidRPr="00000000">
        <w:rPr>
          <w:rtl w:val="0"/>
        </w:rPr>
      </w:r>
    </w:p>
    <w:p w:rsidR="00000000" w:rsidDel="00000000" w:rsidP="00000000" w:rsidRDefault="00000000" w:rsidRPr="00000000" w14:paraId="0000001C">
      <w:pPr>
        <w:spacing w:after="60" w:before="60" w:lineRule="auto"/>
        <w:rPr/>
      </w:pPr>
      <w:r w:rsidDel="00000000" w:rsidR="00000000" w:rsidRPr="00000000">
        <w:rPr>
          <w:rFonts w:ascii="Arial" w:cs="Arial" w:eastAsia="Arial" w:hAnsi="Arial"/>
          <w:color w:val="222222"/>
          <w:sz w:val="22"/>
          <w:szCs w:val="22"/>
          <w:rtl w:val="0"/>
        </w:rPr>
        <w:t xml:space="preserve">Feedback that isn't a complaint — such as suggestions for improvement or general comments — is also always welcome and will be taken seriously, but may not go through the formal process below unless you'd like it to.</w:t>
      </w:r>
      <w:r w:rsidDel="00000000" w:rsidR="00000000" w:rsidRPr="00000000">
        <w:rPr>
          <w:rtl w:val="0"/>
        </w:rPr>
      </w:r>
    </w:p>
    <w:p w:rsidR="00000000" w:rsidDel="00000000" w:rsidP="00000000" w:rsidRDefault="00000000" w:rsidRPr="00000000" w14:paraId="0000001D">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1E">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1F">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20">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How to Raise a Complaint</w:t>
      </w:r>
      <w:r w:rsidDel="00000000" w:rsidR="00000000" w:rsidRPr="00000000">
        <w:rPr>
          <w:rtl w:val="0"/>
        </w:rPr>
      </w:r>
    </w:p>
    <w:p w:rsidR="00000000" w:rsidDel="00000000" w:rsidP="00000000" w:rsidRDefault="00000000" w:rsidRPr="00000000" w14:paraId="00000021">
      <w:pPr>
        <w:spacing w:after="60" w:before="60" w:lineRule="auto"/>
        <w:rPr/>
      </w:pPr>
      <w:r w:rsidDel="00000000" w:rsidR="00000000" w:rsidRPr="00000000">
        <w:rPr>
          <w:rFonts w:ascii="Arial" w:cs="Arial" w:eastAsia="Arial" w:hAnsi="Arial"/>
          <w:color w:val="222222"/>
          <w:sz w:val="22"/>
          <w:szCs w:val="22"/>
          <w:rtl w:val="0"/>
        </w:rPr>
        <w:t xml:space="preserve">You can contact us in whichever way works best for you:</w:t>
      </w:r>
      <w:r w:rsidDel="00000000" w:rsidR="00000000" w:rsidRPr="00000000">
        <w:rPr>
          <w:rtl w:val="0"/>
        </w:rPr>
      </w:r>
    </w:p>
    <w:p w:rsidR="00000000" w:rsidDel="00000000" w:rsidP="00000000" w:rsidRDefault="00000000" w:rsidRPr="00000000" w14:paraId="00000022">
      <w:pPr>
        <w:spacing w:before="60" w:lineRule="auto"/>
        <w:rPr/>
      </w:pPr>
      <w:r w:rsidDel="00000000" w:rsidR="00000000" w:rsidRPr="00000000">
        <w:rPr>
          <w:rtl w:val="0"/>
        </w:rPr>
      </w:r>
    </w:p>
    <w:tbl>
      <w:tblPr>
        <w:tblStyle w:val="Table1"/>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rPr>
          <w:cantSplit w:val="0"/>
          <w:tblHeader w:val="0"/>
        </w:trPr>
        <w:tc>
          <w:tcPr>
            <w:tcBorders>
              <w:top w:color="2d7d74" w:space="0" w:sz="4" w:val="single"/>
              <w:left w:color="2d7d74" w:space="0" w:sz="4" w:val="single"/>
              <w:bottom w:color="2d7d74" w:space="0" w:sz="4" w:val="single"/>
              <w:right w:color="2d7d74" w:space="0" w:sz="4" w:val="single"/>
            </w:tcBorders>
            <w:shd w:fill="e8f5f3" w:val="clear"/>
            <w:tcMar>
              <w:top w:w="180.0" w:type="dxa"/>
              <w:left w:w="280.0" w:type="dxa"/>
              <w:bottom w:w="180.0" w:type="dxa"/>
              <w:right w:w="280.0" w:type="dxa"/>
            </w:tcMar>
          </w:tcPr>
          <w:p w:rsidR="00000000" w:rsidDel="00000000" w:rsidP="00000000" w:rsidRDefault="00000000" w:rsidRPr="00000000" w14:paraId="00000023">
            <w:pPr>
              <w:spacing w:after="80" w:before="0" w:lineRule="auto"/>
              <w:rPr/>
            </w:pPr>
            <w:r w:rsidDel="00000000" w:rsidR="00000000" w:rsidRPr="00000000">
              <w:rPr>
                <w:rFonts w:ascii="Arial" w:cs="Arial" w:eastAsia="Arial" w:hAnsi="Arial"/>
                <w:b w:val="1"/>
                <w:bCs w:val="1"/>
                <w:color w:val="222222"/>
                <w:sz w:val="22"/>
                <w:szCs w:val="22"/>
                <w:rtl w:val="0"/>
              </w:rPr>
              <w:t xml:space="preserve">Email: </w:t>
            </w:r>
            <w:r w:rsidDel="00000000" w:rsidR="00000000" w:rsidRPr="00000000">
              <w:rPr>
                <w:color w:val="2d7d74"/>
                <w:rtl w:val="0"/>
              </w:rPr>
              <w:t xml:space="preserve">huddleandcraft@gmail.com</w:t>
            </w:r>
            <w:r w:rsidDel="00000000" w:rsidR="00000000" w:rsidRPr="00000000">
              <w:rPr>
                <w:rtl w:val="0"/>
              </w:rPr>
            </w:r>
          </w:p>
          <w:p w:rsidR="00000000" w:rsidDel="00000000" w:rsidP="00000000" w:rsidRDefault="00000000" w:rsidRPr="00000000" w14:paraId="00000024">
            <w:pPr>
              <w:spacing w:after="80" w:before="0" w:lineRule="auto"/>
              <w:rPr>
                <w:color w:val="222222"/>
              </w:rPr>
            </w:pPr>
            <w:r w:rsidDel="00000000" w:rsidR="00000000" w:rsidRPr="00000000">
              <w:rPr>
                <w:b w:val="1"/>
                <w:bCs w:val="1"/>
                <w:color w:val="222222"/>
                <w:rtl w:val="0"/>
              </w:rPr>
              <w:t xml:space="preserve">In person: </w:t>
            </w:r>
            <w:r w:rsidDel="00000000" w:rsidR="00000000" w:rsidRPr="00000000">
              <w:rPr>
                <w:color w:val="222222"/>
                <w:rtl w:val="0"/>
              </w:rPr>
              <w:t xml:space="preserve">Let me know during the session</w:t>
            </w:r>
          </w:p>
          <w:p w:rsidR="00000000" w:rsidDel="00000000" w:rsidP="00000000" w:rsidRDefault="00000000" w:rsidRPr="00000000" w14:paraId="00000025">
            <w:pPr>
              <w:spacing w:after="80" w:before="0" w:lineRule="auto"/>
              <w:rPr>
                <w:color w:val="222222"/>
              </w:rPr>
            </w:pPr>
            <w:r w:rsidDel="00000000" w:rsidR="00000000" w:rsidRPr="00000000">
              <w:rPr>
                <w:b w:val="1"/>
                <w:bCs w:val="1"/>
                <w:color w:val="222222"/>
                <w:rtl w:val="0"/>
              </w:rPr>
              <w:t xml:space="preserve">Whatsapp/ text: </w:t>
            </w:r>
            <w:r w:rsidDel="00000000" w:rsidR="00000000" w:rsidRPr="00000000">
              <w:rPr>
                <w:color w:val="222222"/>
                <w:rtl w:val="0"/>
              </w:rPr>
              <w:t xml:space="preserve">07463020108</w:t>
            </w:r>
          </w:p>
          <w:p w:rsidR="00000000" w:rsidDel="00000000" w:rsidP="00000000" w:rsidRDefault="00000000" w:rsidRPr="00000000" w14:paraId="00000026">
            <w:pPr>
              <w:spacing w:after="0" w:before="0" w:lineRule="auto"/>
              <w:rPr/>
            </w:pPr>
            <w:r w:rsidDel="00000000" w:rsidR="00000000" w:rsidRPr="00000000">
              <w:rPr>
                <w:rFonts w:ascii="Arial" w:cs="Arial" w:eastAsia="Arial" w:hAnsi="Arial"/>
                <w:b w:val="1"/>
                <w:bCs w:val="1"/>
                <w:color w:val="222222"/>
                <w:sz w:val="22"/>
                <w:szCs w:val="22"/>
                <w:rtl w:val="0"/>
              </w:rPr>
              <w:t xml:space="preserve">Via a trusted person: </w:t>
            </w:r>
            <w:r w:rsidDel="00000000" w:rsidR="00000000" w:rsidRPr="00000000">
              <w:rPr>
                <w:rFonts w:ascii="Arial" w:cs="Arial" w:eastAsia="Arial" w:hAnsi="Arial"/>
                <w:color w:val="222222"/>
                <w:sz w:val="22"/>
                <w:szCs w:val="22"/>
                <w:rtl w:val="0"/>
              </w:rPr>
              <w:t xml:space="preserve">Someone can contact us on your behalf if that is easier.</w:t>
            </w:r>
            <w:r w:rsidDel="00000000" w:rsidR="00000000" w:rsidRPr="00000000">
              <w:rPr>
                <w:rtl w:val="0"/>
              </w:rPr>
            </w:r>
          </w:p>
        </w:tc>
      </w:tr>
    </w:tbl>
    <w:p w:rsidR="00000000" w:rsidDel="00000000" w:rsidP="00000000" w:rsidRDefault="00000000" w:rsidRPr="00000000" w14:paraId="00000027">
      <w:pPr>
        <w:spacing w:before="120" w:lineRule="auto"/>
        <w:rPr/>
      </w:pPr>
      <w:r w:rsidDel="00000000" w:rsidR="00000000" w:rsidRPr="00000000">
        <w:rPr>
          <w:rtl w:val="0"/>
        </w:rPr>
      </w:r>
    </w:p>
    <w:p w:rsidR="00000000" w:rsidDel="00000000" w:rsidP="00000000" w:rsidRDefault="00000000" w:rsidRPr="00000000" w14:paraId="00000028">
      <w:pPr>
        <w:spacing w:after="60" w:before="60" w:lineRule="auto"/>
        <w:rPr/>
      </w:pPr>
      <w:r w:rsidDel="00000000" w:rsidR="00000000" w:rsidRPr="00000000">
        <w:rPr>
          <w:rFonts w:ascii="Arial" w:cs="Arial" w:eastAsia="Arial" w:hAnsi="Arial"/>
          <w:color w:val="222222"/>
          <w:sz w:val="22"/>
          <w:szCs w:val="22"/>
          <w:rtl w:val="0"/>
        </w:rPr>
        <w:t xml:space="preserve">You do not need to explain why you are using a particular method. You do not need to use formal language. You do not need to be able to communicate verbally.</w:t>
      </w:r>
      <w:r w:rsidDel="00000000" w:rsidR="00000000" w:rsidRPr="00000000">
        <w:rPr>
          <w:rtl w:val="0"/>
        </w:rPr>
      </w:r>
    </w:p>
    <w:p w:rsidR="00000000" w:rsidDel="00000000" w:rsidP="00000000" w:rsidRDefault="00000000" w:rsidRPr="00000000" w14:paraId="00000029">
      <w:pPr>
        <w:spacing w:before="60" w:lineRule="auto"/>
        <w:rPr/>
      </w:pPr>
      <w:r w:rsidDel="00000000" w:rsidR="00000000" w:rsidRPr="00000000">
        <w:rPr>
          <w:rtl w:val="0"/>
        </w:rPr>
      </w:r>
    </w:p>
    <w:p w:rsidR="00000000" w:rsidDel="00000000" w:rsidP="00000000" w:rsidRDefault="00000000" w:rsidRPr="00000000" w14:paraId="0000002A">
      <w:pPr>
        <w:spacing w:after="60" w:before="60" w:lineRule="auto"/>
        <w:rPr/>
      </w:pPr>
      <w:r w:rsidDel="00000000" w:rsidR="00000000" w:rsidRPr="00000000">
        <w:rPr>
          <w:rFonts w:ascii="Arial" w:cs="Arial" w:eastAsia="Arial" w:hAnsi="Arial"/>
          <w:color w:val="222222"/>
          <w:sz w:val="22"/>
          <w:szCs w:val="22"/>
          <w:rtl w:val="0"/>
        </w:rPr>
        <w:t xml:space="preserve">If you need us to make any adjustments to support you through the complaints process — for example, a slower response pace, bullet-pointed communication, or written-only contact — please let us know and we will do our best to accommodate this.</w:t>
      </w:r>
      <w:r w:rsidDel="00000000" w:rsidR="00000000" w:rsidRPr="00000000">
        <w:rPr>
          <w:rtl w:val="0"/>
        </w:rPr>
      </w:r>
    </w:p>
    <w:p w:rsidR="00000000" w:rsidDel="00000000" w:rsidP="00000000" w:rsidRDefault="00000000" w:rsidRPr="00000000" w14:paraId="0000002B">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2C">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The Complaints Process</w:t>
      </w:r>
      <w:r w:rsidDel="00000000" w:rsidR="00000000" w:rsidRPr="00000000">
        <w:rPr>
          <w:rtl w:val="0"/>
        </w:rPr>
      </w:r>
    </w:p>
    <w:p w:rsidR="00000000" w:rsidDel="00000000" w:rsidP="00000000" w:rsidRDefault="00000000" w:rsidRPr="00000000" w14:paraId="0000002D">
      <w:pPr>
        <w:spacing w:before="80" w:lineRule="auto"/>
        <w:rPr/>
      </w:pPr>
      <w:r w:rsidDel="00000000" w:rsidR="00000000" w:rsidRPr="00000000">
        <w:rPr>
          <w:rtl w:val="0"/>
        </w:rPr>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1800"/>
        <w:gridCol w:w="1800"/>
        <w:gridCol w:w="1560"/>
        <w:gridCol w:w="2760"/>
        <w:tblGridChange w:id="0">
          <w:tblGrid>
            <w:gridCol w:w="720"/>
            <w:gridCol w:w="1800"/>
            <w:gridCol w:w="1800"/>
            <w:gridCol w:w="1560"/>
            <w:gridCol w:w="2760"/>
          </w:tblGrid>
        </w:tblGridChange>
      </w:tblGrid>
      <w:tr>
        <w:trPr>
          <w:cantSplit w:val="0"/>
          <w:tblHeader w:val="0"/>
        </w:trPr>
        <w:tc>
          <w:tcPr>
            <w:tcBorders>
              <w:top w:color="000000" w:space="0" w:sz="0" w:val="nil"/>
              <w:left w:color="000000" w:space="0" w:sz="0" w:val="nil"/>
              <w:bottom w:color="2d7d74" w:space="0" w:sz="4" w:val="single"/>
              <w:right w:color="dddddd" w:space="0" w:sz="4" w:val="single"/>
            </w:tcBorders>
            <w:shd w:fill="222222" w:val="clear"/>
            <w:tcMar>
              <w:top w:w="100.0" w:type="dxa"/>
              <w:left w:w="120.0" w:type="dxa"/>
              <w:bottom w:w="100.0" w:type="dxa"/>
              <w:right w:w="120.0" w:type="dxa"/>
            </w:tcMar>
          </w:tcPr>
          <w:p w:rsidR="00000000" w:rsidDel="00000000" w:rsidP="00000000" w:rsidRDefault="00000000" w:rsidRPr="00000000" w14:paraId="0000002E">
            <w:pPr>
              <w:rPr/>
            </w:pPr>
            <w:r w:rsidDel="00000000" w:rsidR="00000000" w:rsidRPr="00000000">
              <w:rPr>
                <w:rFonts w:ascii="Arial" w:cs="Arial" w:eastAsia="Arial" w:hAnsi="Arial"/>
                <w:b w:val="1"/>
                <w:bCs w:val="1"/>
                <w:color w:val="ffffff"/>
                <w:sz w:val="20"/>
                <w:szCs w:val="20"/>
                <w:rtl w:val="0"/>
              </w:rPr>
              <w:t xml:space="preserve">Stage</w:t>
            </w:r>
            <w:r w:rsidDel="00000000" w:rsidR="00000000" w:rsidRPr="00000000">
              <w:rPr>
                <w:rtl w:val="0"/>
              </w:rPr>
            </w:r>
          </w:p>
        </w:tc>
        <w:tc>
          <w:tcPr>
            <w:tcBorders>
              <w:top w:color="000000" w:space="0" w:sz="0" w:val="nil"/>
              <w:left w:color="000000" w:space="0" w:sz="0" w:val="nil"/>
              <w:bottom w:color="2d7d74" w:space="0" w:sz="4" w:val="single"/>
              <w:right w:color="dddddd" w:space="0" w:sz="4" w:val="single"/>
            </w:tcBorders>
            <w:shd w:fill="222222" w:val="clear"/>
            <w:tcMar>
              <w:top w:w="100.0" w:type="dxa"/>
              <w:left w:w="120.0" w:type="dxa"/>
              <w:bottom w:w="100.0" w:type="dxa"/>
              <w:right w:w="120.0" w:type="dxa"/>
            </w:tcMar>
          </w:tcPr>
          <w:p w:rsidR="00000000" w:rsidDel="00000000" w:rsidP="00000000" w:rsidRDefault="00000000" w:rsidRPr="00000000" w14:paraId="0000002F">
            <w:pPr>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000000" w:space="0" w:sz="0" w:val="nil"/>
              <w:left w:color="000000" w:space="0" w:sz="0" w:val="nil"/>
              <w:bottom w:color="2d7d74" w:space="0" w:sz="4" w:val="single"/>
              <w:right w:color="dddddd" w:space="0" w:sz="4" w:val="single"/>
            </w:tcBorders>
            <w:shd w:fill="222222" w:val="clear"/>
            <w:tcMar>
              <w:top w:w="100.0" w:type="dxa"/>
              <w:left w:w="120.0" w:type="dxa"/>
              <w:bottom w:w="100.0" w:type="dxa"/>
              <w:right w:w="120.0" w:type="dxa"/>
            </w:tcMar>
          </w:tcPr>
          <w:p w:rsidR="00000000" w:rsidDel="00000000" w:rsidP="00000000" w:rsidRDefault="00000000" w:rsidRPr="00000000" w14:paraId="00000030">
            <w:pPr>
              <w:rPr/>
            </w:pPr>
            <w:r w:rsidDel="00000000" w:rsidR="00000000" w:rsidRPr="00000000">
              <w:rPr>
                <w:rFonts w:ascii="Arial" w:cs="Arial" w:eastAsia="Arial" w:hAnsi="Arial"/>
                <w:b w:val="1"/>
                <w:bCs w:val="1"/>
                <w:color w:val="ffffff"/>
                <w:sz w:val="20"/>
                <w:szCs w:val="20"/>
                <w:rtl w:val="0"/>
              </w:rPr>
              <w:t xml:space="preserve">Handled by</w:t>
            </w:r>
            <w:r w:rsidDel="00000000" w:rsidR="00000000" w:rsidRPr="00000000">
              <w:rPr>
                <w:rtl w:val="0"/>
              </w:rPr>
            </w:r>
          </w:p>
        </w:tc>
        <w:tc>
          <w:tcPr>
            <w:tcBorders>
              <w:top w:color="000000" w:space="0" w:sz="0" w:val="nil"/>
              <w:left w:color="000000" w:space="0" w:sz="0" w:val="nil"/>
              <w:bottom w:color="2d7d74" w:space="0" w:sz="4" w:val="single"/>
              <w:right w:color="dddddd" w:space="0" w:sz="4" w:val="single"/>
            </w:tcBorders>
            <w:shd w:fill="222222" w:val="clear"/>
            <w:tcMar>
              <w:top w:w="100.0" w:type="dxa"/>
              <w:left w:w="120.0" w:type="dxa"/>
              <w:bottom w:w="100.0" w:type="dxa"/>
              <w:right w:w="120.0" w:type="dxa"/>
            </w:tcMar>
          </w:tcPr>
          <w:p w:rsidR="00000000" w:rsidDel="00000000" w:rsidP="00000000" w:rsidRDefault="00000000" w:rsidRPr="00000000" w14:paraId="00000031">
            <w:pPr>
              <w:rPr/>
            </w:pPr>
            <w:r w:rsidDel="00000000" w:rsidR="00000000" w:rsidRPr="00000000">
              <w:rPr>
                <w:rFonts w:ascii="Arial" w:cs="Arial" w:eastAsia="Arial" w:hAnsi="Arial"/>
                <w:b w:val="1"/>
                <w:bCs w:val="1"/>
                <w:color w:val="ffffff"/>
                <w:sz w:val="20"/>
                <w:szCs w:val="20"/>
                <w:rtl w:val="0"/>
              </w:rPr>
              <w:t xml:space="preserve">Timeframe</w:t>
            </w:r>
            <w:r w:rsidDel="00000000" w:rsidR="00000000" w:rsidRPr="00000000">
              <w:rPr>
                <w:rtl w:val="0"/>
              </w:rPr>
            </w:r>
          </w:p>
        </w:tc>
        <w:tc>
          <w:tcPr>
            <w:tcBorders>
              <w:top w:color="000000" w:space="0" w:sz="0" w:val="nil"/>
              <w:left w:color="000000" w:space="0" w:sz="0" w:val="nil"/>
              <w:bottom w:color="2d7d74" w:space="0" w:sz="4" w:val="single"/>
              <w:right w:color="000000" w:space="0" w:sz="0" w:val="nil"/>
            </w:tcBorders>
            <w:shd w:fill="222222" w:val="clear"/>
            <w:tcMar>
              <w:top w:w="100.0" w:type="dxa"/>
              <w:left w:w="120.0" w:type="dxa"/>
              <w:bottom w:w="100.0" w:type="dxa"/>
              <w:right w:w="120.0" w:type="dxa"/>
            </w:tcMar>
          </w:tcPr>
          <w:p w:rsidR="00000000" w:rsidDel="00000000" w:rsidP="00000000" w:rsidRDefault="00000000" w:rsidRPr="00000000" w14:paraId="00000032">
            <w:pPr>
              <w:rPr/>
            </w:pPr>
            <w:r w:rsidDel="00000000" w:rsidR="00000000" w:rsidRPr="00000000">
              <w:rPr>
                <w:rFonts w:ascii="Arial" w:cs="Arial" w:eastAsia="Arial" w:hAnsi="Arial"/>
                <w:b w:val="1"/>
                <w:bCs w:val="1"/>
                <w:color w:val="ffffff"/>
                <w:sz w:val="20"/>
                <w:szCs w:val="20"/>
                <w:rtl w:val="0"/>
              </w:rPr>
              <w:t xml:space="preserve">Outcome</w:t>
            </w:r>
            <w:r w:rsidDel="00000000" w:rsidR="00000000" w:rsidRPr="00000000">
              <w:rPr>
                <w:rtl w:val="0"/>
              </w:rPr>
            </w:r>
          </w:p>
        </w:tc>
      </w:tr>
      <w:tr>
        <w:trPr>
          <w:cantSplit w:val="0"/>
          <w:tblHeader w:val="0"/>
        </w:trPr>
        <w:tc>
          <w:tcPr>
            <w:tcBorders>
              <w:top w:color="000000" w:space="0" w:sz="0" w:val="nil"/>
              <w:left w:color="000000" w:space="0" w:sz="0" w:val="nil"/>
              <w:bottom w:color="dddddd" w:space="0" w:sz="4" w:val="single"/>
              <w:right w:color="dddddd" w:space="0" w:sz="4" w:val="single"/>
            </w:tcBorders>
            <w:shd w:fill="2d7d74" w:val="clear"/>
            <w:tcMar>
              <w:top w:w="100.0" w:type="dxa"/>
              <w:left w:w="120.0" w:type="dxa"/>
              <w:bottom w:w="100.0" w:type="dxa"/>
              <w:right w:w="120.0" w:type="dxa"/>
            </w:tcMar>
          </w:tcPr>
          <w:p w:rsidR="00000000" w:rsidDel="00000000" w:rsidP="00000000" w:rsidRDefault="00000000" w:rsidRPr="00000000" w14:paraId="00000033">
            <w:pPr>
              <w:jc w:val="center"/>
              <w:rPr/>
            </w:pPr>
            <w:r w:rsidDel="00000000" w:rsidR="00000000" w:rsidRPr="00000000">
              <w:rPr>
                <w:rFonts w:ascii="Arial" w:cs="Arial" w:eastAsia="Arial" w:hAnsi="Arial"/>
                <w:b w:val="1"/>
                <w:bCs w:val="1"/>
                <w:color w:val="ffffff"/>
                <w:sz w:val="22"/>
                <w:szCs w:val="22"/>
                <w:rtl w:val="0"/>
              </w:rPr>
              <w:t xml:space="preserve">1</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0faf9" w:val="clear"/>
            <w:tcMar>
              <w:top w:w="100.0" w:type="dxa"/>
              <w:left w:w="120.0" w:type="dxa"/>
              <w:bottom w:w="100.0" w:type="dxa"/>
              <w:right w:w="120.0" w:type="dxa"/>
            </w:tcMar>
          </w:tcPr>
          <w:p w:rsidR="00000000" w:rsidDel="00000000" w:rsidP="00000000" w:rsidRDefault="00000000" w:rsidRPr="00000000" w14:paraId="00000034">
            <w:pPr>
              <w:rPr/>
            </w:pPr>
            <w:r w:rsidDel="00000000" w:rsidR="00000000" w:rsidRPr="00000000">
              <w:rPr>
                <w:rFonts w:ascii="Arial" w:cs="Arial" w:eastAsia="Arial" w:hAnsi="Arial"/>
                <w:b w:val="1"/>
                <w:bCs w:val="1"/>
                <w:color w:val="1a5c55"/>
                <w:sz w:val="20"/>
                <w:szCs w:val="20"/>
                <w:rtl w:val="0"/>
              </w:rPr>
              <w:t xml:space="preserve">Informal resolution</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35">
            <w:pPr>
              <w:rPr/>
            </w:pPr>
            <w:r w:rsidDel="00000000" w:rsidR="00000000" w:rsidRPr="00000000">
              <w:rPr>
                <w:rFonts w:ascii="Arial" w:cs="Arial" w:eastAsia="Arial" w:hAnsi="Arial"/>
                <w:color w:val="333333"/>
                <w:sz w:val="20"/>
                <w:szCs w:val="20"/>
                <w:rtl w:val="0"/>
              </w:rPr>
              <w:t xml:space="preserve">Hannah (you)</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36">
            <w:pPr>
              <w:rPr/>
            </w:pPr>
            <w:r w:rsidDel="00000000" w:rsidR="00000000" w:rsidRPr="00000000">
              <w:rPr>
                <w:rFonts w:ascii="Arial" w:cs="Arial" w:eastAsia="Arial" w:hAnsi="Arial"/>
                <w:color w:val="333333"/>
                <w:sz w:val="20"/>
                <w:szCs w:val="20"/>
                <w:rtl w:val="0"/>
              </w:rPr>
              <w:t xml:space="preserve">Within 5 working days</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afafa" w:val="clear"/>
            <w:tcMar>
              <w:top w:w="100.0" w:type="dxa"/>
              <w:left w:w="120.0" w:type="dxa"/>
              <w:bottom w:w="100.0" w:type="dxa"/>
              <w:right w:w="120.0" w:type="dxa"/>
            </w:tcMar>
          </w:tcPr>
          <w:p w:rsidR="00000000" w:rsidDel="00000000" w:rsidP="00000000" w:rsidRDefault="00000000" w:rsidRPr="00000000" w14:paraId="00000037">
            <w:pPr>
              <w:rPr/>
            </w:pPr>
            <w:r w:rsidDel="00000000" w:rsidR="00000000" w:rsidRPr="00000000">
              <w:rPr>
                <w:rFonts w:ascii="Arial" w:cs="Arial" w:eastAsia="Arial" w:hAnsi="Arial"/>
                <w:color w:val="333333"/>
                <w:sz w:val="20"/>
                <w:szCs w:val="20"/>
                <w:rtl w:val="0"/>
              </w:rPr>
              <w:t xml:space="preserve">Acknowledge, listen, resolve if possible</w:t>
            </w:r>
            <w:r w:rsidDel="00000000" w:rsidR="00000000" w:rsidRPr="00000000">
              <w:rPr>
                <w:rtl w:val="0"/>
              </w:rPr>
            </w:r>
          </w:p>
        </w:tc>
      </w:tr>
      <w:tr>
        <w:trPr>
          <w:cantSplit w:val="0"/>
          <w:tblHeader w:val="0"/>
        </w:trPr>
        <w:tc>
          <w:tcPr>
            <w:tcBorders>
              <w:top w:color="000000" w:space="0" w:sz="0" w:val="nil"/>
              <w:left w:color="000000" w:space="0" w:sz="0" w:val="nil"/>
              <w:bottom w:color="dddddd" w:space="0" w:sz="4" w:val="single"/>
              <w:right w:color="dddddd" w:space="0" w:sz="4" w:val="single"/>
            </w:tcBorders>
            <w:shd w:fill="2d7d74" w:val="clear"/>
            <w:tcMar>
              <w:top w:w="100.0" w:type="dxa"/>
              <w:left w:w="120.0" w:type="dxa"/>
              <w:bottom w:w="100.0" w:type="dxa"/>
              <w:right w:w="120.0" w:type="dxa"/>
            </w:tcMar>
          </w:tcPr>
          <w:p w:rsidR="00000000" w:rsidDel="00000000" w:rsidP="00000000" w:rsidRDefault="00000000" w:rsidRPr="00000000" w14:paraId="00000038">
            <w:pPr>
              <w:jc w:val="center"/>
              <w:rPr/>
            </w:pPr>
            <w:r w:rsidDel="00000000" w:rsidR="00000000" w:rsidRPr="00000000">
              <w:rPr>
                <w:rFonts w:ascii="Arial" w:cs="Arial" w:eastAsia="Arial" w:hAnsi="Arial"/>
                <w:b w:val="1"/>
                <w:bCs w:val="1"/>
                <w:color w:val="ffffff"/>
                <w:sz w:val="22"/>
                <w:szCs w:val="22"/>
                <w:rtl w:val="0"/>
              </w:rPr>
              <w:t xml:space="preserve">2</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0faf9" w:val="clear"/>
            <w:tcMar>
              <w:top w:w="100.0" w:type="dxa"/>
              <w:left w:w="120.0" w:type="dxa"/>
              <w:bottom w:w="100.0" w:type="dxa"/>
              <w:right w:w="120.0" w:type="dxa"/>
            </w:tcMar>
          </w:tcPr>
          <w:p w:rsidR="00000000" w:rsidDel="00000000" w:rsidP="00000000" w:rsidRDefault="00000000" w:rsidRPr="00000000" w14:paraId="00000039">
            <w:pPr>
              <w:rPr/>
            </w:pPr>
            <w:r w:rsidDel="00000000" w:rsidR="00000000" w:rsidRPr="00000000">
              <w:rPr>
                <w:rFonts w:ascii="Arial" w:cs="Arial" w:eastAsia="Arial" w:hAnsi="Arial"/>
                <w:b w:val="1"/>
                <w:bCs w:val="1"/>
                <w:color w:val="1a5c55"/>
                <w:sz w:val="20"/>
                <w:szCs w:val="20"/>
                <w:rtl w:val="0"/>
              </w:rPr>
              <w:t xml:space="preserve">Formal complaint</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3A">
            <w:pPr>
              <w:rPr/>
            </w:pPr>
            <w:r w:rsidDel="00000000" w:rsidR="00000000" w:rsidRPr="00000000">
              <w:rPr>
                <w:rFonts w:ascii="Arial" w:cs="Arial" w:eastAsia="Arial" w:hAnsi="Arial"/>
                <w:color w:val="333333"/>
                <w:sz w:val="20"/>
                <w:szCs w:val="20"/>
                <w:rtl w:val="0"/>
              </w:rPr>
              <w:t xml:space="preserve">Hannah (you)</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3B">
            <w:pPr>
              <w:rPr/>
            </w:pPr>
            <w:r w:rsidDel="00000000" w:rsidR="00000000" w:rsidRPr="00000000">
              <w:rPr>
                <w:rFonts w:ascii="Arial" w:cs="Arial" w:eastAsia="Arial" w:hAnsi="Arial"/>
                <w:color w:val="333333"/>
                <w:sz w:val="20"/>
                <w:szCs w:val="20"/>
                <w:rtl w:val="0"/>
              </w:rPr>
              <w:t xml:space="preserve">Within 10 working days</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afafa" w:val="clear"/>
            <w:tcMar>
              <w:top w:w="100.0" w:type="dxa"/>
              <w:left w:w="120.0" w:type="dxa"/>
              <w:bottom w:w="100.0" w:type="dxa"/>
              <w:right w:w="120.0" w:type="dxa"/>
            </w:tcMar>
          </w:tcPr>
          <w:p w:rsidR="00000000" w:rsidDel="00000000" w:rsidP="00000000" w:rsidRDefault="00000000" w:rsidRPr="00000000" w14:paraId="0000003C">
            <w:pPr>
              <w:rPr/>
            </w:pPr>
            <w:r w:rsidDel="00000000" w:rsidR="00000000" w:rsidRPr="00000000">
              <w:rPr>
                <w:rFonts w:ascii="Arial" w:cs="Arial" w:eastAsia="Arial" w:hAnsi="Arial"/>
                <w:color w:val="333333"/>
                <w:sz w:val="20"/>
                <w:szCs w:val="20"/>
                <w:rtl w:val="0"/>
              </w:rPr>
              <w:t xml:space="preserve">Written response with outcome and any action taken</w:t>
            </w:r>
            <w:r w:rsidDel="00000000" w:rsidR="00000000" w:rsidRPr="00000000">
              <w:rPr>
                <w:rtl w:val="0"/>
              </w:rPr>
            </w:r>
          </w:p>
        </w:tc>
      </w:tr>
      <w:tr>
        <w:trPr>
          <w:cantSplit w:val="0"/>
          <w:tblHeader w:val="0"/>
        </w:trPr>
        <w:tc>
          <w:tcPr>
            <w:tcBorders>
              <w:top w:color="000000" w:space="0" w:sz="0" w:val="nil"/>
              <w:left w:color="000000" w:space="0" w:sz="0" w:val="nil"/>
              <w:bottom w:color="dddddd" w:space="0" w:sz="4" w:val="single"/>
              <w:right w:color="dddddd" w:space="0" w:sz="4" w:val="single"/>
            </w:tcBorders>
            <w:shd w:fill="2d7d74" w:val="clear"/>
            <w:tcMar>
              <w:top w:w="100.0" w:type="dxa"/>
              <w:left w:w="120.0" w:type="dxa"/>
              <w:bottom w:w="100.0" w:type="dxa"/>
              <w:right w:w="120.0" w:type="dxa"/>
            </w:tcMar>
          </w:tcPr>
          <w:p w:rsidR="00000000" w:rsidDel="00000000" w:rsidP="00000000" w:rsidRDefault="00000000" w:rsidRPr="00000000" w14:paraId="0000003D">
            <w:pPr>
              <w:jc w:val="center"/>
              <w:rPr/>
            </w:pPr>
            <w:r w:rsidDel="00000000" w:rsidR="00000000" w:rsidRPr="00000000">
              <w:rPr>
                <w:rFonts w:ascii="Arial" w:cs="Arial" w:eastAsia="Arial" w:hAnsi="Arial"/>
                <w:b w:val="1"/>
                <w:bCs w:val="1"/>
                <w:color w:val="ffffff"/>
                <w:sz w:val="22"/>
                <w:szCs w:val="22"/>
                <w:rtl w:val="0"/>
              </w:rPr>
              <w:t xml:space="preserve">3</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0faf9" w:val="clear"/>
            <w:tcMar>
              <w:top w:w="100.0" w:type="dxa"/>
              <w:left w:w="120.0" w:type="dxa"/>
              <w:bottom w:w="100.0" w:type="dxa"/>
              <w:right w:w="120.0" w:type="dxa"/>
            </w:tcMar>
          </w:tcPr>
          <w:p w:rsidR="00000000" w:rsidDel="00000000" w:rsidP="00000000" w:rsidRDefault="00000000" w:rsidRPr="00000000" w14:paraId="0000003E">
            <w:pPr>
              <w:rPr/>
            </w:pPr>
            <w:r w:rsidDel="00000000" w:rsidR="00000000" w:rsidRPr="00000000">
              <w:rPr>
                <w:rFonts w:ascii="Arial" w:cs="Arial" w:eastAsia="Arial" w:hAnsi="Arial"/>
                <w:b w:val="1"/>
                <w:bCs w:val="1"/>
                <w:color w:val="1a5c55"/>
                <w:sz w:val="20"/>
                <w:szCs w:val="20"/>
                <w:rtl w:val="0"/>
              </w:rPr>
              <w:t xml:space="preserve">Final review</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3F">
            <w:pPr>
              <w:rPr/>
            </w:pPr>
            <w:r w:rsidDel="00000000" w:rsidR="00000000" w:rsidRPr="00000000">
              <w:rPr>
                <w:rFonts w:ascii="Arial" w:cs="Arial" w:eastAsia="Arial" w:hAnsi="Arial"/>
                <w:color w:val="333333"/>
                <w:sz w:val="20"/>
                <w:szCs w:val="20"/>
                <w:rtl w:val="0"/>
              </w:rPr>
              <w:t xml:space="preserve">Hannah (you)</w:t>
            </w:r>
            <w:r w:rsidDel="00000000" w:rsidR="00000000" w:rsidRPr="00000000">
              <w:rPr>
                <w:rtl w:val="0"/>
              </w:rPr>
            </w:r>
          </w:p>
        </w:tc>
        <w:tc>
          <w:tcPr>
            <w:tcBorders>
              <w:top w:color="000000" w:space="0" w:sz="0" w:val="nil"/>
              <w:left w:color="000000" w:space="0" w:sz="0" w:val="nil"/>
              <w:bottom w:color="dddddd" w:space="0" w:sz="4" w:val="single"/>
              <w:right w:color="dddddd" w:space="0" w:sz="4" w:val="single"/>
            </w:tcBorders>
            <w:shd w:fill="fafafa" w:val="clear"/>
            <w:tcMar>
              <w:top w:w="100.0" w:type="dxa"/>
              <w:left w:w="120.0" w:type="dxa"/>
              <w:bottom w:w="10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color w:val="333333"/>
                <w:sz w:val="20"/>
                <w:szCs w:val="20"/>
                <w:rtl w:val="0"/>
              </w:rPr>
              <w:t xml:space="preserve">Within 10 working days</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afafa" w:val="clear"/>
            <w:tcMar>
              <w:top w:w="100.0" w:type="dxa"/>
              <w:left w:w="120.0" w:type="dxa"/>
              <w:bottom w:w="100.0" w:type="dxa"/>
              <w:right w:w="120.0" w:type="dxa"/>
            </w:tcMar>
          </w:tcPr>
          <w:p w:rsidR="00000000" w:rsidDel="00000000" w:rsidP="00000000" w:rsidRDefault="00000000" w:rsidRPr="00000000" w14:paraId="00000041">
            <w:pPr>
              <w:rPr/>
            </w:pPr>
            <w:r w:rsidDel="00000000" w:rsidR="00000000" w:rsidRPr="00000000">
              <w:rPr>
                <w:rFonts w:ascii="Arial" w:cs="Arial" w:eastAsia="Arial" w:hAnsi="Arial"/>
                <w:color w:val="333333"/>
                <w:sz w:val="20"/>
                <w:szCs w:val="20"/>
                <w:rtl w:val="0"/>
              </w:rPr>
              <w:t xml:space="preserve">Final written decision — this is the end of the internal process</w:t>
            </w:r>
            <w:r w:rsidDel="00000000" w:rsidR="00000000" w:rsidRPr="00000000">
              <w:rPr>
                <w:rtl w:val="0"/>
              </w:rPr>
            </w:r>
          </w:p>
        </w:tc>
      </w:tr>
    </w:tbl>
    <w:p w:rsidR="00000000" w:rsidDel="00000000" w:rsidP="00000000" w:rsidRDefault="00000000" w:rsidRPr="00000000" w14:paraId="00000042">
      <w:pPr>
        <w:spacing w:before="120" w:lineRule="auto"/>
        <w:rPr/>
      </w:pPr>
      <w:r w:rsidDel="00000000" w:rsidR="00000000" w:rsidRPr="00000000">
        <w:rPr>
          <w:rtl w:val="0"/>
        </w:rPr>
      </w:r>
    </w:p>
    <w:p w:rsidR="00000000" w:rsidDel="00000000" w:rsidP="00000000" w:rsidRDefault="00000000" w:rsidRPr="00000000" w14:paraId="00000043">
      <w:pPr>
        <w:spacing w:after="80" w:before="200" w:lineRule="auto"/>
        <w:rPr/>
      </w:pPr>
      <w:r w:rsidDel="00000000" w:rsidR="00000000" w:rsidRPr="00000000">
        <w:rPr>
          <w:rFonts w:ascii="Arial" w:cs="Arial" w:eastAsia="Arial" w:hAnsi="Arial"/>
          <w:b w:val="1"/>
          <w:bCs w:val="1"/>
          <w:color w:val="333333"/>
          <w:sz w:val="24"/>
          <w:szCs w:val="24"/>
          <w:rtl w:val="0"/>
        </w:rPr>
        <w:t xml:space="preserve">Stage 1 — Informal Resolution</w:t>
      </w:r>
      <w:r w:rsidDel="00000000" w:rsidR="00000000" w:rsidRPr="00000000">
        <w:rPr>
          <w:rtl w:val="0"/>
        </w:rPr>
      </w:r>
    </w:p>
    <w:p w:rsidR="00000000" w:rsidDel="00000000" w:rsidP="00000000" w:rsidRDefault="00000000" w:rsidRPr="00000000" w14:paraId="00000044">
      <w:pPr>
        <w:spacing w:after="60" w:before="60" w:lineRule="auto"/>
        <w:rPr/>
      </w:pPr>
      <w:r w:rsidDel="00000000" w:rsidR="00000000" w:rsidRPr="00000000">
        <w:rPr>
          <w:rFonts w:ascii="Arial" w:cs="Arial" w:eastAsia="Arial" w:hAnsi="Arial"/>
          <w:color w:val="222222"/>
          <w:sz w:val="22"/>
          <w:szCs w:val="22"/>
          <w:rtl w:val="0"/>
        </w:rPr>
        <w:t xml:space="preserve">Most concerns can be resolved quickly through a direct conversation or exchange of messages. When you raise a concern, we will acknowledge it within 2 working days and aim to resolve it within 5 working days.</w:t>
      </w:r>
      <w:r w:rsidDel="00000000" w:rsidR="00000000" w:rsidRPr="00000000">
        <w:rPr>
          <w:rtl w:val="0"/>
        </w:rPr>
      </w:r>
    </w:p>
    <w:p w:rsidR="00000000" w:rsidDel="00000000" w:rsidP="00000000" w:rsidRDefault="00000000" w:rsidRPr="00000000" w14:paraId="00000045">
      <w:pPr>
        <w:spacing w:after="60" w:before="60" w:lineRule="auto"/>
        <w:rPr/>
      </w:pPr>
      <w:r w:rsidDel="00000000" w:rsidR="00000000" w:rsidRPr="00000000">
        <w:rPr>
          <w:rFonts w:ascii="Arial" w:cs="Arial" w:eastAsia="Arial" w:hAnsi="Arial"/>
          <w:color w:val="222222"/>
          <w:sz w:val="22"/>
          <w:szCs w:val="22"/>
          <w:rtl w:val="0"/>
        </w:rPr>
        <w:t xml:space="preserve">At this stage, we will listen to what happened, explain our perspective if helpful, and agree a way forward together where possible.</w:t>
      </w:r>
      <w:r w:rsidDel="00000000" w:rsidR="00000000" w:rsidRPr="00000000">
        <w:rPr>
          <w:rtl w:val="0"/>
        </w:rPr>
      </w:r>
    </w:p>
    <w:p w:rsidR="00000000" w:rsidDel="00000000" w:rsidP="00000000" w:rsidRDefault="00000000" w:rsidRPr="00000000" w14:paraId="00000046">
      <w:pPr>
        <w:spacing w:after="80" w:before="200" w:lineRule="auto"/>
        <w:rPr/>
      </w:pPr>
      <w:r w:rsidDel="00000000" w:rsidR="00000000" w:rsidRPr="00000000">
        <w:rPr>
          <w:rFonts w:ascii="Arial" w:cs="Arial" w:eastAsia="Arial" w:hAnsi="Arial"/>
          <w:b w:val="1"/>
          <w:bCs w:val="1"/>
          <w:color w:val="333333"/>
          <w:sz w:val="24"/>
          <w:szCs w:val="24"/>
          <w:rtl w:val="0"/>
        </w:rPr>
        <w:t xml:space="preserve">Stage 2 — Formal Complaint</w:t>
      </w:r>
      <w:r w:rsidDel="00000000" w:rsidR="00000000" w:rsidRPr="00000000">
        <w:rPr>
          <w:rtl w:val="0"/>
        </w:rPr>
      </w:r>
    </w:p>
    <w:p w:rsidR="00000000" w:rsidDel="00000000" w:rsidP="00000000" w:rsidRDefault="00000000" w:rsidRPr="00000000" w14:paraId="00000047">
      <w:pPr>
        <w:spacing w:after="60" w:before="60" w:lineRule="auto"/>
        <w:rPr/>
      </w:pPr>
      <w:r w:rsidDel="00000000" w:rsidR="00000000" w:rsidRPr="00000000">
        <w:rPr>
          <w:rFonts w:ascii="Arial" w:cs="Arial" w:eastAsia="Arial" w:hAnsi="Arial"/>
          <w:color w:val="222222"/>
          <w:sz w:val="22"/>
          <w:szCs w:val="22"/>
          <w:rtl w:val="0"/>
        </w:rPr>
        <w:t xml:space="preserve">If Stage 1 does not resolve the issue, or if you'd prefer to go straight to a formal complaint, you can request this in writing. Please include: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What happened, as clearly as you are able to describe it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When it happened (approximate date is fine)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What outcome you are hoping for</w:t>
      </w:r>
      <w:r w:rsidDel="00000000" w:rsidR="00000000" w:rsidRPr="00000000">
        <w:rPr>
          <w:rtl w:val="0"/>
        </w:rPr>
      </w:r>
    </w:p>
    <w:p w:rsidR="00000000" w:rsidDel="00000000" w:rsidP="00000000" w:rsidRDefault="00000000" w:rsidRPr="00000000" w14:paraId="0000004B">
      <w:pPr>
        <w:spacing w:before="60" w:lineRule="auto"/>
        <w:rPr/>
      </w:pPr>
      <w:r w:rsidDel="00000000" w:rsidR="00000000" w:rsidRPr="00000000">
        <w:rPr>
          <w:rtl w:val="0"/>
        </w:rPr>
      </w:r>
    </w:p>
    <w:p w:rsidR="00000000" w:rsidDel="00000000" w:rsidP="00000000" w:rsidRDefault="00000000" w:rsidRPr="00000000" w14:paraId="0000004C">
      <w:pPr>
        <w:spacing w:after="60" w:before="60" w:lineRule="auto"/>
        <w:rPr/>
      </w:pPr>
      <w:r w:rsidDel="00000000" w:rsidR="00000000" w:rsidRPr="00000000">
        <w:rPr>
          <w:rFonts w:ascii="Arial" w:cs="Arial" w:eastAsia="Arial" w:hAnsi="Arial"/>
          <w:color w:val="222222"/>
          <w:sz w:val="22"/>
          <w:szCs w:val="22"/>
          <w:rtl w:val="0"/>
        </w:rPr>
        <w:t xml:space="preserve">We will acknowledge your formal complaint within 2 working days and provide a full written response within 10 working days. If we need more time, we will let you know why and when you can expect a response.</w:t>
      </w:r>
      <w:r w:rsidDel="00000000" w:rsidR="00000000" w:rsidRPr="00000000">
        <w:rPr>
          <w:rtl w:val="0"/>
        </w:rPr>
      </w:r>
    </w:p>
    <w:p w:rsidR="00000000" w:rsidDel="00000000" w:rsidP="00000000" w:rsidRDefault="00000000" w:rsidRPr="00000000" w14:paraId="0000004D">
      <w:pPr>
        <w:spacing w:after="80" w:before="200" w:lineRule="auto"/>
        <w:rPr/>
      </w:pPr>
      <w:r w:rsidDel="00000000" w:rsidR="00000000" w:rsidRPr="00000000">
        <w:rPr>
          <w:rFonts w:ascii="Arial" w:cs="Arial" w:eastAsia="Arial" w:hAnsi="Arial"/>
          <w:b w:val="1"/>
          <w:bCs w:val="1"/>
          <w:color w:val="333333"/>
          <w:sz w:val="24"/>
          <w:szCs w:val="24"/>
          <w:rtl w:val="0"/>
        </w:rPr>
        <w:t xml:space="preserve">Stage 3 — Final Review</w:t>
      </w:r>
      <w:r w:rsidDel="00000000" w:rsidR="00000000" w:rsidRPr="00000000">
        <w:rPr>
          <w:rtl w:val="0"/>
        </w:rPr>
      </w:r>
    </w:p>
    <w:p w:rsidR="00000000" w:rsidDel="00000000" w:rsidP="00000000" w:rsidRDefault="00000000" w:rsidRPr="00000000" w14:paraId="0000004E">
      <w:pPr>
        <w:spacing w:after="60" w:before="60" w:lineRule="auto"/>
        <w:rPr/>
      </w:pPr>
      <w:r w:rsidDel="00000000" w:rsidR="00000000" w:rsidRPr="00000000">
        <w:rPr>
          <w:rFonts w:ascii="Arial" w:cs="Arial" w:eastAsia="Arial" w:hAnsi="Arial"/>
          <w:color w:val="222222"/>
          <w:sz w:val="22"/>
          <w:szCs w:val="22"/>
          <w:rtl w:val="0"/>
        </w:rPr>
        <w:t xml:space="preserve">If you are not satisfied with the Stage 2 response, you can request a final review. This will be the last stage of our internal process. We will provide a written final decision within 10 working days.</w:t>
      </w:r>
      <w:r w:rsidDel="00000000" w:rsidR="00000000" w:rsidRPr="00000000">
        <w:rPr>
          <w:rtl w:val="0"/>
        </w:rPr>
      </w:r>
    </w:p>
    <w:p w:rsidR="00000000" w:rsidDel="00000000" w:rsidP="00000000" w:rsidRDefault="00000000" w:rsidRPr="00000000" w14:paraId="0000004F">
      <w:pPr>
        <w:spacing w:after="60" w:before="60" w:lineRule="auto"/>
        <w:rPr/>
      </w:pPr>
      <w:r w:rsidDel="00000000" w:rsidR="00000000" w:rsidRPr="00000000">
        <w:rPr>
          <w:rFonts w:ascii="Arial" w:cs="Arial" w:eastAsia="Arial" w:hAnsi="Arial"/>
          <w:color w:val="222222"/>
          <w:sz w:val="22"/>
          <w:szCs w:val="22"/>
          <w:rtl w:val="0"/>
        </w:rPr>
        <w:t xml:space="preserve">If you remain dissatisfied after Stage 3, we will signpost you to any relevant external body depending on the nature of your complaint.</w:t>
      </w:r>
      <w:r w:rsidDel="00000000" w:rsidR="00000000" w:rsidRPr="00000000">
        <w:rPr>
          <w:rtl w:val="0"/>
        </w:rPr>
      </w:r>
    </w:p>
    <w:p w:rsidR="00000000" w:rsidDel="00000000" w:rsidP="00000000" w:rsidRDefault="00000000" w:rsidRPr="00000000" w14:paraId="00000050">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51">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Specific Commitments for Neurodivergent Complainants</w:t>
      </w:r>
      <w:r w:rsidDel="00000000" w:rsidR="00000000" w:rsidRPr="00000000">
        <w:rPr>
          <w:rtl w:val="0"/>
        </w:rPr>
      </w:r>
    </w:p>
    <w:p w:rsidR="00000000" w:rsidDel="00000000" w:rsidP="00000000" w:rsidRDefault="00000000" w:rsidRPr="00000000" w14:paraId="00000052">
      <w:pPr>
        <w:spacing w:after="60" w:before="60" w:lineRule="auto"/>
        <w:rPr/>
      </w:pPr>
      <w:r w:rsidDel="00000000" w:rsidR="00000000" w:rsidRPr="00000000">
        <w:rPr>
          <w:rFonts w:ascii="Arial" w:cs="Arial" w:eastAsia="Arial" w:hAnsi="Arial"/>
          <w:color w:val="222222"/>
          <w:sz w:val="22"/>
          <w:szCs w:val="22"/>
          <w:rtl w:val="0"/>
        </w:rPr>
        <w:t xml:space="preserve">We recognise that raising a complaint can be particularly difficult if you are autistic or neurodivergent — particularly if you have previously experienced dismissal, being told your perception was wrong, or having your communication style used against you.</w:t>
      </w:r>
      <w:r w:rsidDel="00000000" w:rsidR="00000000" w:rsidRPr="00000000">
        <w:rPr>
          <w:rtl w:val="0"/>
        </w:rPr>
      </w:r>
    </w:p>
    <w:p w:rsidR="00000000" w:rsidDel="00000000" w:rsidP="00000000" w:rsidRDefault="00000000" w:rsidRPr="00000000" w14:paraId="00000053">
      <w:pPr>
        <w:spacing w:before="60" w:lineRule="auto"/>
        <w:rPr/>
      </w:pPr>
      <w:r w:rsidDel="00000000" w:rsidR="00000000" w:rsidRPr="00000000">
        <w:rPr>
          <w:rtl w:val="0"/>
        </w:rPr>
      </w:r>
    </w:p>
    <w:p w:rsidR="00000000" w:rsidDel="00000000" w:rsidP="00000000" w:rsidRDefault="00000000" w:rsidRPr="00000000" w14:paraId="00000054">
      <w:pPr>
        <w:spacing w:after="60" w:before="60" w:lineRule="auto"/>
        <w:rPr/>
      </w:pPr>
      <w:r w:rsidDel="00000000" w:rsidR="00000000" w:rsidRPr="00000000">
        <w:rPr>
          <w:rFonts w:ascii="Arial" w:cs="Arial" w:eastAsia="Arial" w:hAnsi="Arial"/>
          <w:color w:val="222222"/>
          <w:sz w:val="22"/>
          <w:szCs w:val="22"/>
          <w:rtl w:val="0"/>
        </w:rPr>
        <w:t xml:space="preserve">We commit to:</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dismissing a complaint because of how it was communicated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requiring you to repeat yourself across multiple conversations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Accepting bullet points, lists, or unconventional formats as valid communication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assuming a complaint is less serious because it is expressed calmly</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Not assuming a complaint is invalid because it is expressed with strong emotion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Checking in about your preferred communication format at the start of the process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0" w:right="0" w:hanging="300"/>
        <w:jc w:val="left"/>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Being direct and honest in our responses — no vague reassurances</w:t>
      </w:r>
      <w:r w:rsidDel="00000000" w:rsidR="00000000" w:rsidRPr="00000000">
        <w:rPr>
          <w:rtl w:val="0"/>
        </w:rPr>
      </w:r>
    </w:p>
    <w:p w:rsidR="00000000" w:rsidDel="00000000" w:rsidP="00000000" w:rsidRDefault="00000000" w:rsidRPr="00000000" w14:paraId="0000005C">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5D">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Confidentiality and Records</w:t>
      </w:r>
      <w:r w:rsidDel="00000000" w:rsidR="00000000" w:rsidRPr="00000000">
        <w:rPr>
          <w:rtl w:val="0"/>
        </w:rPr>
      </w:r>
    </w:p>
    <w:p w:rsidR="00000000" w:rsidDel="00000000" w:rsidP="00000000" w:rsidRDefault="00000000" w:rsidRPr="00000000" w14:paraId="0000005E">
      <w:pPr>
        <w:spacing w:after="60" w:before="60" w:lineRule="auto"/>
        <w:rPr/>
      </w:pPr>
      <w:r w:rsidDel="00000000" w:rsidR="00000000" w:rsidRPr="00000000">
        <w:rPr>
          <w:rFonts w:ascii="Arial" w:cs="Arial" w:eastAsia="Arial" w:hAnsi="Arial"/>
          <w:color w:val="222222"/>
          <w:sz w:val="22"/>
          <w:szCs w:val="22"/>
          <w:rtl w:val="0"/>
        </w:rPr>
        <w:t xml:space="preserve">All complaints will be handled with discretion. Details will not be shared with other participants or third parties except where necessary to investigate or resolve the complaint, or where we are legally required to do so.</w:t>
      </w:r>
      <w:r w:rsidDel="00000000" w:rsidR="00000000" w:rsidRPr="00000000">
        <w:rPr>
          <w:rtl w:val="0"/>
        </w:rPr>
      </w:r>
    </w:p>
    <w:p w:rsidR="00000000" w:rsidDel="00000000" w:rsidP="00000000" w:rsidRDefault="00000000" w:rsidRPr="00000000" w14:paraId="0000005F">
      <w:pPr>
        <w:spacing w:before="60" w:lineRule="auto"/>
        <w:rPr/>
      </w:pPr>
      <w:r w:rsidDel="00000000" w:rsidR="00000000" w:rsidRPr="00000000">
        <w:rPr>
          <w:rtl w:val="0"/>
        </w:rPr>
      </w:r>
    </w:p>
    <w:p w:rsidR="00000000" w:rsidDel="00000000" w:rsidP="00000000" w:rsidRDefault="00000000" w:rsidRPr="00000000" w14:paraId="00000060">
      <w:pPr>
        <w:spacing w:after="60" w:before="60" w:lineRule="auto"/>
        <w:rPr/>
      </w:pPr>
      <w:r w:rsidDel="00000000" w:rsidR="00000000" w:rsidRPr="00000000">
        <w:rPr>
          <w:rFonts w:ascii="Arial" w:cs="Arial" w:eastAsia="Arial" w:hAnsi="Arial"/>
          <w:color w:val="222222"/>
          <w:sz w:val="22"/>
          <w:szCs w:val="22"/>
          <w:rtl w:val="0"/>
        </w:rPr>
        <w:t xml:space="preserve">We keep a brief record of complaints received and their outcomes. This helps us identify patterns and improve. Records are stored securely and retained for three years.</w:t>
      </w:r>
      <w:r w:rsidDel="00000000" w:rsidR="00000000" w:rsidRPr="00000000">
        <w:rPr>
          <w:rtl w:val="0"/>
        </w:rPr>
      </w:r>
    </w:p>
    <w:p w:rsidR="00000000" w:rsidDel="00000000" w:rsidP="00000000" w:rsidRDefault="00000000" w:rsidRPr="00000000" w14:paraId="00000061">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62">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Unreasonable or Vexatious Complaints</w:t>
      </w:r>
      <w:r w:rsidDel="00000000" w:rsidR="00000000" w:rsidRPr="00000000">
        <w:rPr>
          <w:rtl w:val="0"/>
        </w:rPr>
      </w:r>
    </w:p>
    <w:p w:rsidR="00000000" w:rsidDel="00000000" w:rsidP="00000000" w:rsidRDefault="00000000" w:rsidRPr="00000000" w14:paraId="00000063">
      <w:pPr>
        <w:spacing w:after="60" w:before="60" w:lineRule="auto"/>
        <w:rPr/>
      </w:pPr>
      <w:r w:rsidDel="00000000" w:rsidR="00000000" w:rsidRPr="00000000">
        <w:rPr>
          <w:rFonts w:ascii="Arial" w:cs="Arial" w:eastAsia="Arial" w:hAnsi="Arial"/>
          <w:color w:val="222222"/>
          <w:sz w:val="22"/>
          <w:szCs w:val="22"/>
          <w:rtl w:val="0"/>
        </w:rPr>
        <w:t xml:space="preserve">We will always try to engage genuinely with concerns raised. However, if a complaint is pursued in a way that is designed to cause harm, is threatening, or has been fully addressed and continues to be re-raised without new information, we may decide not to continue corresponding on that matter. We will always tell you if we are taking this decision and why.</w:t>
      </w:r>
      <w:r w:rsidDel="00000000" w:rsidR="00000000" w:rsidRPr="00000000">
        <w:rPr>
          <w:rtl w:val="0"/>
        </w:rPr>
      </w:r>
    </w:p>
    <w:p w:rsidR="00000000" w:rsidDel="00000000" w:rsidP="00000000" w:rsidRDefault="00000000" w:rsidRPr="00000000" w14:paraId="00000064">
      <w:pPr>
        <w:pBdr>
          <w:bottom w:color="e8f5f3" w:space="1" w:sz="6" w:val="single"/>
        </w:pBdr>
        <w:spacing w:after="240" w:before="240" w:lineRule="auto"/>
        <w:rPr/>
      </w:pPr>
      <w:r w:rsidDel="00000000" w:rsidR="00000000" w:rsidRPr="00000000">
        <w:rPr>
          <w:rtl w:val="0"/>
        </w:rPr>
      </w:r>
    </w:p>
    <w:p w:rsidR="00000000" w:rsidDel="00000000" w:rsidP="00000000" w:rsidRDefault="00000000" w:rsidRPr="00000000" w14:paraId="00000065">
      <w:pPr>
        <w:pBdr>
          <w:bottom w:color="a8d5cf" w:space="4" w:sz="4" w:val="single"/>
        </w:pBdr>
        <w:spacing w:after="120" w:before="360" w:lineRule="auto"/>
        <w:rPr/>
      </w:pPr>
      <w:r w:rsidDel="00000000" w:rsidR="00000000" w:rsidRPr="00000000">
        <w:rPr>
          <w:rFonts w:ascii="Arial" w:cs="Arial" w:eastAsia="Arial" w:hAnsi="Arial"/>
          <w:b w:val="1"/>
          <w:bCs w:val="1"/>
          <w:color w:val="2d7d74"/>
          <w:sz w:val="28"/>
          <w:szCs w:val="28"/>
          <w:rtl w:val="0"/>
        </w:rPr>
        <w:t xml:space="preserve">Review and Learning</w:t>
      </w:r>
      <w:r w:rsidDel="00000000" w:rsidR="00000000" w:rsidRPr="00000000">
        <w:rPr>
          <w:rtl w:val="0"/>
        </w:rPr>
      </w:r>
    </w:p>
    <w:p w:rsidR="00000000" w:rsidDel="00000000" w:rsidP="00000000" w:rsidRDefault="00000000" w:rsidRPr="00000000" w14:paraId="00000066">
      <w:pPr>
        <w:spacing w:after="60" w:before="60" w:lineRule="auto"/>
        <w:rPr/>
      </w:pPr>
      <w:r w:rsidDel="00000000" w:rsidR="00000000" w:rsidRPr="00000000">
        <w:rPr>
          <w:rFonts w:ascii="Arial" w:cs="Arial" w:eastAsia="Arial" w:hAnsi="Arial"/>
          <w:color w:val="222222"/>
          <w:sz w:val="22"/>
          <w:szCs w:val="22"/>
          <w:rtl w:val="0"/>
        </w:rPr>
        <w:t xml:space="preserve">This policy will be reviewed annually, or sooner if a complaint highlights a gap. Where complaints lead to changes in how we work, we will note this in our review record.</w:t>
      </w:r>
      <w:r w:rsidDel="00000000" w:rsidR="00000000" w:rsidRPr="00000000">
        <w:rPr>
          <w:rtl w:val="0"/>
        </w:rPr>
      </w:r>
    </w:p>
    <w:p w:rsidR="00000000" w:rsidDel="00000000" w:rsidP="00000000" w:rsidRDefault="00000000" w:rsidRPr="00000000" w14:paraId="00000067">
      <w:pPr>
        <w:spacing w:before="60" w:lineRule="auto"/>
        <w:rPr/>
      </w:pPr>
      <w:r w:rsidDel="00000000" w:rsidR="00000000" w:rsidRPr="00000000">
        <w:rPr>
          <w:rtl w:val="0"/>
        </w:rPr>
      </w:r>
    </w:p>
    <w:p w:rsidR="00000000" w:rsidDel="00000000" w:rsidP="00000000" w:rsidRDefault="00000000" w:rsidRPr="00000000" w14:paraId="00000068">
      <w:pPr>
        <w:spacing w:after="60" w:before="60" w:lineRule="auto"/>
        <w:rPr/>
      </w:pPr>
      <w:r w:rsidDel="00000000" w:rsidR="00000000" w:rsidRPr="00000000">
        <w:rPr>
          <w:rFonts w:ascii="Arial" w:cs="Arial" w:eastAsia="Arial" w:hAnsi="Arial"/>
          <w:i w:val="1"/>
          <w:iCs w:val="1"/>
          <w:color w:val="222222"/>
          <w:sz w:val="22"/>
          <w:szCs w:val="22"/>
          <w:rtl w:val="0"/>
        </w:rPr>
        <w:t xml:space="preserve">We believe complaints are a gift — they help us see what we cannot see ourselves. Thank you for taking the time to raise one.</w:t>
      </w:r>
      <w:r w:rsidDel="00000000" w:rsidR="00000000" w:rsidRPr="00000000">
        <w:rPr>
          <w:rtl w:val="0"/>
        </w:rPr>
      </w:r>
    </w:p>
    <w:p w:rsidR="00000000" w:rsidDel="00000000" w:rsidP="00000000" w:rsidRDefault="00000000" w:rsidRPr="00000000" w14:paraId="00000069">
      <w:pPr>
        <w:spacing w:before="200" w:lineRule="auto"/>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Fonts w:ascii="Arial" w:cs="Arial" w:eastAsia="Arial" w:hAnsi="Arial"/>
          <w:i w:val="1"/>
          <w:iCs w:val="1"/>
          <w:color w:val="aaaaaa"/>
          <w:sz w:val="18"/>
          <w:szCs w:val="18"/>
          <w:rtl w:val="0"/>
        </w:rPr>
        <w:t xml:space="preserve">Huddle &amp; Craft Complaints Policy  |  Version 1.0  |  May 2026</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